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EC" w:rsidRPr="00F55B67" w:rsidRDefault="00F62D34">
      <w:pPr>
        <w:pStyle w:val="20"/>
        <w:shd w:val="clear" w:color="auto" w:fill="auto"/>
        <w:spacing w:after="289"/>
        <w:ind w:right="20"/>
        <w:rPr>
          <w:sz w:val="28"/>
          <w:szCs w:val="28"/>
        </w:rPr>
      </w:pPr>
      <w:r w:rsidRPr="00F55B67">
        <w:rPr>
          <w:sz w:val="28"/>
          <w:szCs w:val="28"/>
        </w:rPr>
        <w:t>РОССИЙСКАЯ ФЕДЕРАЦИЯ</w:t>
      </w:r>
      <w:r w:rsidRPr="00F55B67">
        <w:rPr>
          <w:sz w:val="28"/>
          <w:szCs w:val="28"/>
        </w:rPr>
        <w:br/>
        <w:t>КАРАЧАЕВО-ЧЕРКЕССКАЯ РЕСПУБЛИКА</w:t>
      </w:r>
      <w:r w:rsidRPr="00F55B67">
        <w:rPr>
          <w:sz w:val="28"/>
          <w:szCs w:val="28"/>
        </w:rPr>
        <w:br/>
        <w:t>УРУПСКИЙ МУНИЦИПАЛЬНЫЙ РАЙОН</w:t>
      </w:r>
      <w:r w:rsidRPr="00F55B67">
        <w:rPr>
          <w:sz w:val="28"/>
          <w:szCs w:val="28"/>
        </w:rPr>
        <w:br/>
        <w:t xml:space="preserve">АДМИНИСТРАЦИЯ </w:t>
      </w:r>
      <w:r w:rsidR="00063A0E" w:rsidRPr="00F55B67">
        <w:rPr>
          <w:sz w:val="28"/>
          <w:szCs w:val="28"/>
        </w:rPr>
        <w:t>ЗАГЕДАНСКОГО</w:t>
      </w:r>
      <w:r w:rsidRPr="00F55B67">
        <w:rPr>
          <w:sz w:val="28"/>
          <w:szCs w:val="28"/>
        </w:rPr>
        <w:t xml:space="preserve"> СЕЛЬСКОГО ПОСЕЛЕНИЯ</w:t>
      </w:r>
    </w:p>
    <w:p w:rsidR="00063EEC" w:rsidRPr="00F55B67" w:rsidRDefault="00F62D34">
      <w:pPr>
        <w:pStyle w:val="20"/>
        <w:shd w:val="clear" w:color="auto" w:fill="auto"/>
        <w:spacing w:after="357" w:line="260" w:lineRule="exact"/>
        <w:ind w:right="20"/>
        <w:rPr>
          <w:sz w:val="28"/>
          <w:szCs w:val="28"/>
        </w:rPr>
      </w:pPr>
      <w:r w:rsidRPr="00F55B67">
        <w:rPr>
          <w:rStyle w:val="23pt"/>
          <w:sz w:val="28"/>
          <w:szCs w:val="28"/>
        </w:rPr>
        <w:t>ПОСТАНОВЛЕНИЕ</w:t>
      </w:r>
    </w:p>
    <w:p w:rsidR="00063EEC" w:rsidRPr="00F55B67" w:rsidRDefault="00063A0E" w:rsidP="00063A0E">
      <w:pPr>
        <w:pStyle w:val="20"/>
        <w:shd w:val="clear" w:color="auto" w:fill="auto"/>
        <w:tabs>
          <w:tab w:val="left" w:pos="3614"/>
          <w:tab w:val="left" w:pos="7939"/>
        </w:tabs>
        <w:spacing w:after="100" w:line="260" w:lineRule="exact"/>
        <w:rPr>
          <w:sz w:val="28"/>
          <w:szCs w:val="28"/>
        </w:rPr>
      </w:pPr>
      <w:r w:rsidRPr="00F55B67">
        <w:rPr>
          <w:sz w:val="28"/>
          <w:szCs w:val="28"/>
        </w:rPr>
        <w:t>31.01.2018</w:t>
      </w:r>
      <w:r w:rsidRPr="00F55B67">
        <w:rPr>
          <w:sz w:val="28"/>
          <w:szCs w:val="28"/>
        </w:rPr>
        <w:tab/>
      </w:r>
      <w:proofErr w:type="spellStart"/>
      <w:r w:rsidRPr="00F55B67">
        <w:rPr>
          <w:sz w:val="28"/>
          <w:szCs w:val="28"/>
        </w:rPr>
        <w:t>п</w:t>
      </w:r>
      <w:proofErr w:type="gramStart"/>
      <w:r w:rsidRPr="00F55B67">
        <w:rPr>
          <w:sz w:val="28"/>
          <w:szCs w:val="28"/>
        </w:rPr>
        <w:t>.П</w:t>
      </w:r>
      <w:proofErr w:type="gramEnd"/>
      <w:r w:rsidRPr="00F55B67">
        <w:rPr>
          <w:sz w:val="28"/>
          <w:szCs w:val="28"/>
        </w:rPr>
        <w:t>хия</w:t>
      </w:r>
      <w:proofErr w:type="spellEnd"/>
      <w:r w:rsidR="00F62D34" w:rsidRPr="00F55B67">
        <w:rPr>
          <w:sz w:val="28"/>
          <w:szCs w:val="28"/>
        </w:rPr>
        <w:tab/>
        <w:t>№</w:t>
      </w:r>
      <w:r w:rsidRPr="00F55B67">
        <w:rPr>
          <w:sz w:val="28"/>
          <w:szCs w:val="28"/>
        </w:rPr>
        <w:t>5</w:t>
      </w:r>
    </w:p>
    <w:p w:rsidR="00063EEC" w:rsidRPr="00F55B67" w:rsidRDefault="00F62D34">
      <w:pPr>
        <w:pStyle w:val="20"/>
        <w:shd w:val="clear" w:color="auto" w:fill="auto"/>
        <w:spacing w:after="248" w:line="326" w:lineRule="exact"/>
        <w:jc w:val="left"/>
        <w:rPr>
          <w:sz w:val="28"/>
          <w:szCs w:val="28"/>
        </w:rPr>
      </w:pPr>
      <w:r w:rsidRPr="00F55B67">
        <w:rPr>
          <w:sz w:val="28"/>
          <w:szCs w:val="28"/>
        </w:rPr>
        <w:t xml:space="preserve">Об утверждении стоимости услуг, предоставляемых согласно гарантированному перечню услуг по погребению на территории </w:t>
      </w:r>
      <w:r w:rsidR="00063A0E" w:rsidRPr="00F55B67">
        <w:rPr>
          <w:sz w:val="28"/>
          <w:szCs w:val="28"/>
        </w:rPr>
        <w:t>Загеданского</w:t>
      </w:r>
      <w:r w:rsidRPr="00F55B67">
        <w:rPr>
          <w:sz w:val="28"/>
          <w:szCs w:val="28"/>
        </w:rPr>
        <w:t xml:space="preserve"> сельского поселения</w:t>
      </w:r>
    </w:p>
    <w:p w:rsidR="00063EEC" w:rsidRPr="00F55B67" w:rsidRDefault="00F62D34">
      <w:pPr>
        <w:pStyle w:val="20"/>
        <w:shd w:val="clear" w:color="auto" w:fill="auto"/>
        <w:spacing w:after="0" w:line="317" w:lineRule="exact"/>
        <w:ind w:firstLine="780"/>
        <w:jc w:val="both"/>
        <w:rPr>
          <w:sz w:val="28"/>
          <w:szCs w:val="28"/>
        </w:rPr>
      </w:pPr>
      <w:proofErr w:type="gramStart"/>
      <w:r w:rsidRPr="00F55B67">
        <w:rPr>
          <w:sz w:val="28"/>
          <w:szCs w:val="28"/>
        </w:rPr>
        <w:t>В соответствии с Федеральным законом Российской Федерации от 12.01.1996 № 8-ФЗ «О погребении и похоронном деле»,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12.10.2010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</w:t>
      </w:r>
      <w:proofErr w:type="gramEnd"/>
      <w:r w:rsidRPr="00F55B67">
        <w:rPr>
          <w:sz w:val="28"/>
          <w:szCs w:val="28"/>
        </w:rPr>
        <w:t xml:space="preserve">, а также предельного размера социального пособия на погребение», постановлением Правительства Российской Федерации от 26.01.2018 № 74 «Об утверждении коэффициента индексации выплат, пособий и компенсаций в 2018 году» руководствуясь Уставом </w:t>
      </w:r>
      <w:r w:rsidR="00063A0E" w:rsidRPr="00F55B67">
        <w:rPr>
          <w:sz w:val="28"/>
          <w:szCs w:val="28"/>
        </w:rPr>
        <w:t>Загеданского</w:t>
      </w:r>
      <w:r w:rsidRPr="00F55B67">
        <w:rPr>
          <w:sz w:val="28"/>
          <w:szCs w:val="28"/>
        </w:rPr>
        <w:t xml:space="preserve"> сельского поселения,</w:t>
      </w:r>
    </w:p>
    <w:p w:rsidR="00F55B67" w:rsidRPr="00F55B67" w:rsidRDefault="00F55B67">
      <w:pPr>
        <w:pStyle w:val="20"/>
        <w:shd w:val="clear" w:color="auto" w:fill="auto"/>
        <w:spacing w:after="0" w:line="317" w:lineRule="exact"/>
        <w:ind w:firstLine="780"/>
        <w:jc w:val="both"/>
        <w:rPr>
          <w:sz w:val="28"/>
          <w:szCs w:val="28"/>
        </w:rPr>
      </w:pPr>
    </w:p>
    <w:p w:rsidR="00063EEC" w:rsidRPr="00F55B67" w:rsidRDefault="00F62D34">
      <w:pPr>
        <w:pStyle w:val="20"/>
        <w:shd w:val="clear" w:color="auto" w:fill="auto"/>
        <w:spacing w:after="0" w:line="298" w:lineRule="exact"/>
        <w:jc w:val="both"/>
        <w:rPr>
          <w:sz w:val="28"/>
          <w:szCs w:val="28"/>
        </w:rPr>
      </w:pPr>
      <w:r w:rsidRPr="00F55B67">
        <w:rPr>
          <w:sz w:val="28"/>
          <w:szCs w:val="28"/>
        </w:rPr>
        <w:t>ПОСТАНОВЛЯЮ:</w:t>
      </w:r>
    </w:p>
    <w:p w:rsidR="00F55B67" w:rsidRPr="00F55B67" w:rsidRDefault="00F55B67">
      <w:pPr>
        <w:pStyle w:val="20"/>
        <w:shd w:val="clear" w:color="auto" w:fill="auto"/>
        <w:spacing w:after="0" w:line="298" w:lineRule="exact"/>
        <w:jc w:val="both"/>
        <w:rPr>
          <w:sz w:val="28"/>
          <w:szCs w:val="28"/>
        </w:rPr>
      </w:pPr>
    </w:p>
    <w:p w:rsidR="00063EEC" w:rsidRPr="00F55B67" w:rsidRDefault="00F55B67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after="0" w:line="298" w:lineRule="exact"/>
        <w:ind w:firstLine="780"/>
        <w:jc w:val="left"/>
        <w:rPr>
          <w:sz w:val="28"/>
          <w:szCs w:val="28"/>
        </w:rPr>
      </w:pPr>
      <w:r w:rsidRPr="00F55B67">
        <w:rPr>
          <w:sz w:val="28"/>
          <w:szCs w:val="28"/>
        </w:rPr>
        <w:t xml:space="preserve"> </w:t>
      </w:r>
      <w:r w:rsidR="00F62D34" w:rsidRPr="00F55B67">
        <w:rPr>
          <w:sz w:val="28"/>
          <w:szCs w:val="28"/>
        </w:rPr>
        <w:t xml:space="preserve">Утвердить стоимость услуг, предоставляемых согласно гарантированному перечню услуг по погребению на территории </w:t>
      </w:r>
      <w:r w:rsidR="00063A0E" w:rsidRPr="00F55B67">
        <w:rPr>
          <w:sz w:val="28"/>
          <w:szCs w:val="28"/>
        </w:rPr>
        <w:t>Загеданского</w:t>
      </w:r>
      <w:r w:rsidR="00F62D34" w:rsidRPr="00F55B67">
        <w:rPr>
          <w:sz w:val="28"/>
          <w:szCs w:val="28"/>
        </w:rPr>
        <w:t xml:space="preserve"> сельского поселения, за счет средств Пенсионного фонда Российской Федерации, федерального бюджета, Фонда социального страхования Российской Федерации согласно приложению 1.</w:t>
      </w:r>
    </w:p>
    <w:p w:rsidR="00063EEC" w:rsidRPr="00F55B67" w:rsidRDefault="00F62D34">
      <w:pPr>
        <w:pStyle w:val="20"/>
        <w:numPr>
          <w:ilvl w:val="0"/>
          <w:numId w:val="1"/>
        </w:numPr>
        <w:shd w:val="clear" w:color="auto" w:fill="auto"/>
        <w:spacing w:after="0"/>
        <w:ind w:firstLine="780"/>
        <w:jc w:val="both"/>
        <w:rPr>
          <w:sz w:val="28"/>
          <w:szCs w:val="28"/>
        </w:rPr>
      </w:pPr>
      <w:r w:rsidRPr="00F55B67">
        <w:rPr>
          <w:sz w:val="28"/>
          <w:szCs w:val="28"/>
        </w:rPr>
        <w:t xml:space="preserve"> Утвердить характеристику работ, предусмотренных гарантированным перечнем услуг по погребению согласно приложению 2.</w:t>
      </w:r>
    </w:p>
    <w:p w:rsidR="00063EEC" w:rsidRPr="00F55B67" w:rsidRDefault="00F62D34" w:rsidP="00063A0E">
      <w:pPr>
        <w:pStyle w:val="20"/>
        <w:numPr>
          <w:ilvl w:val="0"/>
          <w:numId w:val="1"/>
        </w:numPr>
        <w:shd w:val="clear" w:color="auto" w:fill="auto"/>
        <w:spacing w:after="0"/>
        <w:ind w:firstLine="780"/>
        <w:jc w:val="both"/>
        <w:rPr>
          <w:sz w:val="28"/>
          <w:szCs w:val="28"/>
        </w:rPr>
      </w:pPr>
      <w:r w:rsidRPr="00F55B67">
        <w:rPr>
          <w:sz w:val="28"/>
          <w:szCs w:val="28"/>
        </w:rPr>
        <w:t>Признать</w:t>
      </w:r>
      <w:r w:rsidRPr="00F55B67">
        <w:rPr>
          <w:sz w:val="28"/>
          <w:szCs w:val="28"/>
        </w:rPr>
        <w:tab/>
        <w:t>утратившим</w:t>
      </w:r>
      <w:r w:rsidRPr="00F55B67">
        <w:rPr>
          <w:sz w:val="28"/>
          <w:szCs w:val="28"/>
        </w:rPr>
        <w:tab/>
        <w:t>силу постановление администрации</w:t>
      </w:r>
    </w:p>
    <w:p w:rsidR="00063A0E" w:rsidRPr="00F55B67" w:rsidRDefault="00063A0E" w:rsidP="00063A0E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  <w:r w:rsidRPr="00F55B67">
        <w:rPr>
          <w:sz w:val="28"/>
          <w:szCs w:val="28"/>
        </w:rPr>
        <w:t>Загеданского</w:t>
      </w:r>
      <w:r w:rsidR="00F62D34" w:rsidRPr="00F55B67">
        <w:rPr>
          <w:sz w:val="28"/>
          <w:szCs w:val="28"/>
        </w:rPr>
        <w:t xml:space="preserve"> сельского поселения от 2</w:t>
      </w:r>
      <w:r w:rsidRPr="00F55B67">
        <w:rPr>
          <w:sz w:val="28"/>
          <w:szCs w:val="28"/>
        </w:rPr>
        <w:t>3</w:t>
      </w:r>
      <w:r w:rsidR="00F62D34" w:rsidRPr="00F55B67">
        <w:rPr>
          <w:sz w:val="28"/>
          <w:szCs w:val="28"/>
        </w:rPr>
        <w:t>.0</w:t>
      </w:r>
      <w:r w:rsidRPr="00F55B67">
        <w:rPr>
          <w:sz w:val="28"/>
          <w:szCs w:val="28"/>
        </w:rPr>
        <w:t>1</w:t>
      </w:r>
      <w:r w:rsidR="00F62D34" w:rsidRPr="00F55B67">
        <w:rPr>
          <w:sz w:val="28"/>
          <w:szCs w:val="28"/>
        </w:rPr>
        <w:t>.201</w:t>
      </w:r>
      <w:r w:rsidRPr="00F55B67">
        <w:rPr>
          <w:sz w:val="28"/>
          <w:szCs w:val="28"/>
        </w:rPr>
        <w:t>8</w:t>
      </w:r>
      <w:r w:rsidR="00F62D34" w:rsidRPr="00F55B67">
        <w:rPr>
          <w:sz w:val="28"/>
          <w:szCs w:val="28"/>
        </w:rPr>
        <w:t xml:space="preserve"> №1 «</w:t>
      </w:r>
      <w:r w:rsidRPr="00F55B67">
        <w:rPr>
          <w:sz w:val="28"/>
          <w:szCs w:val="28"/>
        </w:rPr>
        <w:t>Об утверждении перечня и стоимости гарантированных услуг по погребению умерших (погибших) на территории Загеданского сельского поселения</w:t>
      </w:r>
      <w:r w:rsidR="00F62D34" w:rsidRPr="00F55B67">
        <w:rPr>
          <w:sz w:val="28"/>
          <w:szCs w:val="28"/>
        </w:rPr>
        <w:t>».</w:t>
      </w:r>
    </w:p>
    <w:p w:rsidR="00063A0E" w:rsidRPr="00F55B67" w:rsidRDefault="00063A0E" w:rsidP="00063A0E">
      <w:pPr>
        <w:pStyle w:val="20"/>
        <w:numPr>
          <w:ilvl w:val="1"/>
          <w:numId w:val="1"/>
        </w:numPr>
        <w:shd w:val="clear" w:color="auto" w:fill="auto"/>
        <w:spacing w:after="0"/>
        <w:jc w:val="both"/>
        <w:rPr>
          <w:sz w:val="28"/>
          <w:szCs w:val="28"/>
        </w:rPr>
      </w:pPr>
      <w:r w:rsidRPr="00F55B67">
        <w:rPr>
          <w:sz w:val="28"/>
          <w:szCs w:val="28"/>
        </w:rPr>
        <w:t xml:space="preserve">4. Данное постановление обнародовать на  информационном щите администрации Загеданского сельского поселения в </w:t>
      </w:r>
      <w:proofErr w:type="spellStart"/>
      <w:r w:rsidRPr="00F55B67">
        <w:rPr>
          <w:sz w:val="28"/>
          <w:szCs w:val="28"/>
        </w:rPr>
        <w:t>п</w:t>
      </w:r>
      <w:proofErr w:type="gramStart"/>
      <w:r w:rsidRPr="00F55B67">
        <w:rPr>
          <w:sz w:val="28"/>
          <w:szCs w:val="28"/>
        </w:rPr>
        <w:t>.П</w:t>
      </w:r>
      <w:proofErr w:type="gramEnd"/>
      <w:r w:rsidRPr="00F55B67">
        <w:rPr>
          <w:sz w:val="28"/>
          <w:szCs w:val="28"/>
        </w:rPr>
        <w:t>хия</w:t>
      </w:r>
      <w:proofErr w:type="spellEnd"/>
      <w:r w:rsidRPr="00F55B67">
        <w:rPr>
          <w:sz w:val="28"/>
          <w:szCs w:val="28"/>
        </w:rPr>
        <w:t xml:space="preserve">, на доске объявлений </w:t>
      </w:r>
      <w:proofErr w:type="spellStart"/>
      <w:r w:rsidRPr="00F55B67">
        <w:rPr>
          <w:sz w:val="28"/>
          <w:szCs w:val="28"/>
        </w:rPr>
        <w:t>п.Загедан</w:t>
      </w:r>
      <w:proofErr w:type="spellEnd"/>
      <w:r w:rsidRPr="00F55B67">
        <w:rPr>
          <w:sz w:val="28"/>
          <w:szCs w:val="28"/>
        </w:rPr>
        <w:t>, и разместить на официальном сайте Загеданского сельского поселения в сети «Интернет».</w:t>
      </w:r>
    </w:p>
    <w:p w:rsidR="00063A0E" w:rsidRPr="00F55B67" w:rsidRDefault="00063A0E" w:rsidP="00063A0E">
      <w:pPr>
        <w:pStyle w:val="20"/>
        <w:numPr>
          <w:ilvl w:val="1"/>
          <w:numId w:val="1"/>
        </w:numPr>
        <w:shd w:val="clear" w:color="auto" w:fill="auto"/>
        <w:spacing w:after="0"/>
        <w:jc w:val="both"/>
        <w:rPr>
          <w:sz w:val="28"/>
          <w:szCs w:val="28"/>
        </w:rPr>
      </w:pPr>
      <w:r w:rsidRPr="00F55B67">
        <w:rPr>
          <w:sz w:val="28"/>
          <w:szCs w:val="28"/>
        </w:rPr>
        <w:t xml:space="preserve">5.  </w:t>
      </w:r>
      <w:r w:rsidRPr="00F55B67">
        <w:rPr>
          <w:spacing w:val="-2"/>
          <w:sz w:val="28"/>
          <w:szCs w:val="28"/>
        </w:rPr>
        <w:t>Настоящее постановление вступает в силу с 01.02.2018 г.</w:t>
      </w:r>
    </w:p>
    <w:p w:rsidR="00063A0E" w:rsidRPr="00F55B67" w:rsidRDefault="00063A0E" w:rsidP="00063A0E">
      <w:pPr>
        <w:pStyle w:val="20"/>
        <w:numPr>
          <w:ilvl w:val="1"/>
          <w:numId w:val="1"/>
        </w:numPr>
        <w:shd w:val="clear" w:color="auto" w:fill="auto"/>
        <w:spacing w:after="0"/>
        <w:jc w:val="both"/>
        <w:rPr>
          <w:sz w:val="28"/>
          <w:szCs w:val="28"/>
        </w:rPr>
      </w:pPr>
      <w:r w:rsidRPr="00F55B67">
        <w:rPr>
          <w:spacing w:val="-2"/>
          <w:sz w:val="28"/>
          <w:szCs w:val="28"/>
        </w:rPr>
        <w:t xml:space="preserve">6.  </w:t>
      </w:r>
      <w:r w:rsidRPr="00F55B67">
        <w:rPr>
          <w:sz w:val="28"/>
          <w:szCs w:val="28"/>
        </w:rPr>
        <w:t xml:space="preserve">Контроль за исполнением </w:t>
      </w:r>
      <w:proofErr w:type="gramStart"/>
      <w:r w:rsidRPr="00F55B67">
        <w:rPr>
          <w:sz w:val="28"/>
          <w:szCs w:val="28"/>
        </w:rPr>
        <w:t>данного</w:t>
      </w:r>
      <w:proofErr w:type="gramEnd"/>
      <w:r w:rsidRPr="00F55B67">
        <w:rPr>
          <w:sz w:val="28"/>
          <w:szCs w:val="28"/>
        </w:rPr>
        <w:t xml:space="preserve"> постановлению оставляю за собой.</w:t>
      </w:r>
    </w:p>
    <w:p w:rsidR="00063A0E" w:rsidRPr="00F55B67" w:rsidRDefault="00063A0E" w:rsidP="00063A0E">
      <w:pPr>
        <w:pStyle w:val="20"/>
        <w:shd w:val="clear" w:color="auto" w:fill="auto"/>
        <w:spacing w:after="0"/>
        <w:jc w:val="both"/>
        <w:rPr>
          <w:sz w:val="28"/>
          <w:szCs w:val="28"/>
        </w:rPr>
      </w:pPr>
    </w:p>
    <w:p w:rsidR="00063A0E" w:rsidRPr="00F55B67" w:rsidRDefault="00063A0E" w:rsidP="00F55B67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55B67">
        <w:rPr>
          <w:rFonts w:ascii="Times New Roman" w:hAnsi="Times New Roman" w:cs="Times New Roman"/>
          <w:sz w:val="28"/>
          <w:szCs w:val="28"/>
        </w:rPr>
        <w:t>Глава Загеданског</w:t>
      </w:r>
      <w:r w:rsidR="00F55B67" w:rsidRPr="00F55B67">
        <w:rPr>
          <w:rFonts w:ascii="Times New Roman" w:hAnsi="Times New Roman" w:cs="Times New Roman"/>
          <w:sz w:val="28"/>
          <w:szCs w:val="28"/>
        </w:rPr>
        <w:t xml:space="preserve">о </w:t>
      </w:r>
      <w:r w:rsidRPr="00F55B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5B67">
        <w:rPr>
          <w:rFonts w:ascii="Times New Roman" w:hAnsi="Times New Roman" w:cs="Times New Roman"/>
          <w:sz w:val="28"/>
          <w:szCs w:val="28"/>
        </w:rPr>
        <w:tab/>
      </w:r>
      <w:r w:rsidRPr="00F55B67">
        <w:rPr>
          <w:rFonts w:ascii="Times New Roman" w:hAnsi="Times New Roman" w:cs="Times New Roman"/>
          <w:sz w:val="28"/>
          <w:szCs w:val="28"/>
        </w:rPr>
        <w:tab/>
        <w:t xml:space="preserve">                               А.Н. Шведов</w:t>
      </w:r>
    </w:p>
    <w:p w:rsidR="00663F9F" w:rsidRDefault="00663F9F">
      <w:pPr>
        <w:pStyle w:val="20"/>
        <w:shd w:val="clear" w:color="auto" w:fill="auto"/>
        <w:spacing w:after="0" w:line="298" w:lineRule="exact"/>
        <w:ind w:left="5660"/>
        <w:jc w:val="left"/>
        <w:rPr>
          <w:sz w:val="28"/>
          <w:szCs w:val="28"/>
        </w:rPr>
      </w:pPr>
    </w:p>
    <w:p w:rsidR="00663F9F" w:rsidRDefault="00663F9F">
      <w:pPr>
        <w:pStyle w:val="20"/>
        <w:shd w:val="clear" w:color="auto" w:fill="auto"/>
        <w:spacing w:after="0" w:line="298" w:lineRule="exact"/>
        <w:ind w:left="5660"/>
        <w:jc w:val="left"/>
        <w:rPr>
          <w:sz w:val="28"/>
          <w:szCs w:val="28"/>
        </w:rPr>
      </w:pPr>
    </w:p>
    <w:p w:rsidR="00063EEC" w:rsidRPr="00F55B67" w:rsidRDefault="00063A0E">
      <w:pPr>
        <w:pStyle w:val="20"/>
        <w:shd w:val="clear" w:color="auto" w:fill="auto"/>
        <w:spacing w:after="0" w:line="298" w:lineRule="exact"/>
        <w:ind w:left="5660"/>
        <w:jc w:val="left"/>
        <w:rPr>
          <w:sz w:val="28"/>
          <w:szCs w:val="28"/>
        </w:rPr>
      </w:pPr>
      <w:r w:rsidRPr="00F55B67">
        <w:rPr>
          <w:sz w:val="28"/>
          <w:szCs w:val="28"/>
        </w:rPr>
        <w:lastRenderedPageBreak/>
        <w:t>П</w:t>
      </w:r>
      <w:r w:rsidR="00F62D34" w:rsidRPr="00F55B67">
        <w:rPr>
          <w:sz w:val="28"/>
          <w:szCs w:val="28"/>
        </w:rPr>
        <w:t>риложение 1</w:t>
      </w:r>
    </w:p>
    <w:p w:rsidR="00063EEC" w:rsidRPr="00F55B67" w:rsidRDefault="00F62D34">
      <w:pPr>
        <w:pStyle w:val="20"/>
        <w:shd w:val="clear" w:color="auto" w:fill="auto"/>
        <w:spacing w:after="641" w:line="298" w:lineRule="exact"/>
        <w:ind w:left="5040"/>
        <w:jc w:val="left"/>
        <w:rPr>
          <w:sz w:val="28"/>
          <w:szCs w:val="28"/>
        </w:rPr>
      </w:pPr>
      <w:r w:rsidRPr="00F55B67">
        <w:rPr>
          <w:sz w:val="28"/>
          <w:szCs w:val="28"/>
        </w:rPr>
        <w:t xml:space="preserve">к постановлению администрации </w:t>
      </w:r>
      <w:r w:rsidR="00063A0E" w:rsidRPr="00F55B67">
        <w:rPr>
          <w:sz w:val="28"/>
          <w:szCs w:val="28"/>
        </w:rPr>
        <w:t>Загеданского</w:t>
      </w:r>
      <w:r w:rsidRPr="00F55B67">
        <w:rPr>
          <w:sz w:val="28"/>
          <w:szCs w:val="28"/>
        </w:rPr>
        <w:t xml:space="preserve"> сельского поселения от </w:t>
      </w:r>
      <w:r w:rsidR="00063A0E" w:rsidRPr="00F55B67">
        <w:rPr>
          <w:sz w:val="28"/>
          <w:szCs w:val="28"/>
        </w:rPr>
        <w:t>31</w:t>
      </w:r>
      <w:r w:rsidRPr="00F55B67">
        <w:rPr>
          <w:sz w:val="28"/>
          <w:szCs w:val="28"/>
        </w:rPr>
        <w:t>.01.2018 №</w:t>
      </w:r>
      <w:r w:rsidR="00063A0E" w:rsidRPr="00F55B67">
        <w:rPr>
          <w:sz w:val="28"/>
          <w:szCs w:val="28"/>
        </w:rPr>
        <w:t>5</w:t>
      </w:r>
    </w:p>
    <w:tbl>
      <w:tblPr>
        <w:tblpPr w:leftFromText="180" w:rightFromText="180" w:vertAnchor="text" w:horzAnchor="margin" w:tblpXSpec="center" w:tblpY="1847"/>
        <w:tblOverlap w:val="never"/>
        <w:tblW w:w="94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5309"/>
        <w:gridCol w:w="1829"/>
        <w:gridCol w:w="1689"/>
      </w:tblGrid>
      <w:tr w:rsidR="00F55B67" w:rsidRPr="00F55B67" w:rsidTr="00F55B67">
        <w:trPr>
          <w:trHeight w:hRule="exact" w:val="9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№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before="60" w:after="0" w:line="260" w:lineRule="exact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F55B67">
              <w:rPr>
                <w:rStyle w:val="21"/>
                <w:sz w:val="28"/>
                <w:szCs w:val="28"/>
              </w:rPr>
              <w:t>п</w:t>
            </w:r>
            <w:proofErr w:type="spellEnd"/>
            <w:proofErr w:type="gramEnd"/>
            <w:r w:rsidRPr="00F55B67">
              <w:rPr>
                <w:rStyle w:val="21"/>
                <w:sz w:val="28"/>
                <w:szCs w:val="28"/>
              </w:rPr>
              <w:t>/</w:t>
            </w:r>
            <w:proofErr w:type="spellStart"/>
            <w:r w:rsidRPr="00F55B67">
              <w:rPr>
                <w:rStyle w:val="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Перечень услуг по погребению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120" w:line="260" w:lineRule="exact"/>
              <w:ind w:left="340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Единица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before="120"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измерения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98" w:lineRule="exact"/>
              <w:ind w:right="240"/>
              <w:jc w:val="righ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Предельная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after="0" w:line="298" w:lineRule="exact"/>
              <w:ind w:right="240"/>
              <w:jc w:val="righ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Стоимость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after="0" w:line="298" w:lineRule="exact"/>
              <w:ind w:left="340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(рублей)</w:t>
            </w:r>
          </w:p>
        </w:tc>
      </w:tr>
      <w:tr w:rsidR="00F55B67" w:rsidRPr="00F55B67" w:rsidTr="00F55B67">
        <w:trPr>
          <w:trHeight w:hRule="exact" w:val="6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Оформление документов необходимых для погребения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jc w:val="both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одни похороны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ind w:right="240"/>
              <w:jc w:val="righ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бесплатно</w:t>
            </w:r>
          </w:p>
        </w:tc>
      </w:tr>
      <w:tr w:rsidR="00F55B67" w:rsidRPr="00F55B67" w:rsidTr="00F55B67">
        <w:trPr>
          <w:trHeight w:hRule="exact" w:val="151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Предоставление и доставка гроба и других предметов: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 xml:space="preserve">гроб деревянный </w:t>
            </w:r>
            <w:proofErr w:type="spellStart"/>
            <w:r w:rsidRPr="00F55B67">
              <w:rPr>
                <w:rStyle w:val="21"/>
                <w:sz w:val="28"/>
                <w:szCs w:val="28"/>
              </w:rPr>
              <w:t>недрапированный</w:t>
            </w:r>
            <w:proofErr w:type="spellEnd"/>
            <w:r w:rsidRPr="00F55B67">
              <w:rPr>
                <w:rStyle w:val="21"/>
                <w:sz w:val="28"/>
                <w:szCs w:val="28"/>
              </w:rPr>
              <w:t xml:space="preserve"> взрослый погрузка и выгрузка гроба и других предметов в автокатафалк и доставка на дом или в морг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98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одна штука одни похороны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60" w:line="260" w:lineRule="exact"/>
              <w:ind w:right="240"/>
              <w:jc w:val="righ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1640,00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before="60" w:after="0" w:line="260" w:lineRule="exact"/>
              <w:ind w:right="240"/>
              <w:jc w:val="righ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358,75</w:t>
            </w:r>
          </w:p>
        </w:tc>
      </w:tr>
      <w:tr w:rsidR="00F55B67" w:rsidRPr="00F55B67" w:rsidTr="00F55B67">
        <w:trPr>
          <w:trHeight w:hRule="exact" w:val="12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Перевозка тела умершего на кладбище: облачение тела, вынос гроба с телом из морга или дома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Услуги автокатафалка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562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одни похороны одни похороны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300" w:line="260" w:lineRule="exact"/>
              <w:ind w:right="240"/>
              <w:jc w:val="righ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307,50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before="300" w:after="0" w:line="260" w:lineRule="exact"/>
              <w:ind w:right="240"/>
              <w:jc w:val="righ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986,06</w:t>
            </w:r>
          </w:p>
        </w:tc>
      </w:tr>
      <w:tr w:rsidR="00F55B67" w:rsidRPr="00F55B67" w:rsidTr="00F55B67">
        <w:trPr>
          <w:trHeight w:hRule="exact" w:val="24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Погребение: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after="0" w:line="293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разметка, расчистка места для могилы, рытье могилы механизированным способом (без надмогильных сооружений) поднос гроба с телом умершего на кладбище погребение (опускание гроба в могилу, закапывание, могилы, устройство надмогильного холма и установка регистрационной таблички)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одно</w:t>
            </w:r>
          </w:p>
          <w:p w:rsidR="00F55B67" w:rsidRPr="00F55B67" w:rsidRDefault="00F55B67" w:rsidP="00F55B67">
            <w:pPr>
              <w:pStyle w:val="20"/>
              <w:shd w:val="clear" w:color="auto" w:fill="auto"/>
              <w:spacing w:before="60"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погребение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2409,00</w:t>
            </w:r>
          </w:p>
        </w:tc>
      </w:tr>
      <w:tr w:rsidR="00F55B67" w:rsidRPr="00F55B67" w:rsidTr="00F55B67">
        <w:trPr>
          <w:trHeight w:hRule="exact" w:val="34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5B67" w:rsidRPr="00F55B67" w:rsidRDefault="00F55B67" w:rsidP="00F55B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5B67" w:rsidRPr="00F55B67" w:rsidRDefault="00F55B67" w:rsidP="00F55B67">
            <w:pPr>
              <w:pStyle w:val="20"/>
              <w:shd w:val="clear" w:color="auto" w:fill="auto"/>
              <w:spacing w:after="0" w:line="260" w:lineRule="exact"/>
              <w:ind w:left="340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5701,31</w:t>
            </w:r>
          </w:p>
        </w:tc>
      </w:tr>
    </w:tbl>
    <w:p w:rsidR="00F55B67" w:rsidRDefault="00F62D34">
      <w:pPr>
        <w:pStyle w:val="20"/>
        <w:shd w:val="clear" w:color="auto" w:fill="auto"/>
        <w:spacing w:after="296"/>
        <w:ind w:left="20"/>
        <w:rPr>
          <w:sz w:val="28"/>
          <w:szCs w:val="28"/>
        </w:rPr>
      </w:pPr>
      <w:r w:rsidRPr="00F55B67">
        <w:rPr>
          <w:sz w:val="28"/>
          <w:szCs w:val="28"/>
        </w:rPr>
        <w:t xml:space="preserve">Стоимость услуг, предоставляемых на территории </w:t>
      </w:r>
      <w:r w:rsidR="00063A0E" w:rsidRPr="00F55B67">
        <w:rPr>
          <w:sz w:val="28"/>
          <w:szCs w:val="28"/>
        </w:rPr>
        <w:t>Загеданского</w:t>
      </w:r>
      <w:r w:rsidRPr="00F55B67">
        <w:rPr>
          <w:sz w:val="28"/>
          <w:szCs w:val="28"/>
        </w:rPr>
        <w:t xml:space="preserve"> сельского</w:t>
      </w:r>
      <w:r w:rsidRPr="00F55B67">
        <w:rPr>
          <w:sz w:val="28"/>
          <w:szCs w:val="28"/>
        </w:rPr>
        <w:br/>
        <w:t>поселения согласно гарантированному перечню услуг по погребению, за счет</w:t>
      </w:r>
      <w:r w:rsidRPr="00F55B67">
        <w:rPr>
          <w:sz w:val="28"/>
          <w:szCs w:val="28"/>
        </w:rPr>
        <w:br/>
        <w:t>средств Пенсионного фонда Российской Федерации, федерального бюджета, Фонда</w:t>
      </w:r>
      <w:r w:rsidR="00F55B67" w:rsidRPr="00F55B67">
        <w:rPr>
          <w:sz w:val="28"/>
          <w:szCs w:val="28"/>
        </w:rPr>
        <w:t xml:space="preserve"> социального страхования Российской Федерации</w:t>
      </w:r>
    </w:p>
    <w:p w:rsidR="00063EEC" w:rsidRPr="00F55B67" w:rsidRDefault="00F62D34">
      <w:pPr>
        <w:pStyle w:val="20"/>
        <w:shd w:val="clear" w:color="auto" w:fill="auto"/>
        <w:spacing w:after="296"/>
        <w:ind w:left="20"/>
        <w:rPr>
          <w:sz w:val="28"/>
          <w:szCs w:val="28"/>
        </w:rPr>
      </w:pPr>
      <w:r w:rsidRPr="00F55B67">
        <w:rPr>
          <w:sz w:val="28"/>
          <w:szCs w:val="28"/>
        </w:rPr>
        <w:br/>
      </w:r>
    </w:p>
    <w:p w:rsidR="00063EEC" w:rsidRPr="00F55B67" w:rsidRDefault="00063EEC">
      <w:pPr>
        <w:framePr w:w="937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63EEC" w:rsidRPr="00F55B67" w:rsidRDefault="00063EEC">
      <w:pPr>
        <w:rPr>
          <w:rFonts w:ascii="Times New Roman" w:hAnsi="Times New Roman" w:cs="Times New Roman"/>
          <w:sz w:val="28"/>
          <w:szCs w:val="28"/>
        </w:rPr>
      </w:pPr>
    </w:p>
    <w:p w:rsidR="00063EEC" w:rsidRPr="00F55B67" w:rsidRDefault="00063EEC">
      <w:pPr>
        <w:rPr>
          <w:rFonts w:ascii="Times New Roman" w:hAnsi="Times New Roman" w:cs="Times New Roman"/>
          <w:b/>
          <w:sz w:val="28"/>
          <w:szCs w:val="28"/>
        </w:rPr>
        <w:sectPr w:rsidR="00063EEC" w:rsidRPr="00F55B67" w:rsidSect="00663F9F">
          <w:pgSz w:w="11900" w:h="16840"/>
          <w:pgMar w:top="709" w:right="400" w:bottom="683" w:left="2106" w:header="0" w:footer="3" w:gutter="0"/>
          <w:cols w:space="720"/>
          <w:noEndnote/>
          <w:docGrid w:linePitch="360"/>
        </w:sectPr>
      </w:pPr>
    </w:p>
    <w:p w:rsidR="00063EEC" w:rsidRPr="00F55B67" w:rsidRDefault="00F62D34">
      <w:pPr>
        <w:pStyle w:val="20"/>
        <w:shd w:val="clear" w:color="auto" w:fill="auto"/>
        <w:spacing w:after="0" w:line="298" w:lineRule="exact"/>
        <w:ind w:left="6220"/>
        <w:jc w:val="left"/>
        <w:rPr>
          <w:sz w:val="28"/>
          <w:szCs w:val="28"/>
        </w:rPr>
      </w:pPr>
      <w:r w:rsidRPr="00F55B67">
        <w:rPr>
          <w:sz w:val="28"/>
          <w:szCs w:val="28"/>
        </w:rPr>
        <w:lastRenderedPageBreak/>
        <w:t>Приложение 2</w:t>
      </w:r>
    </w:p>
    <w:p w:rsidR="00063EEC" w:rsidRPr="00F55B67" w:rsidRDefault="00F62D34">
      <w:pPr>
        <w:pStyle w:val="20"/>
        <w:shd w:val="clear" w:color="auto" w:fill="auto"/>
        <w:spacing w:after="270" w:line="298" w:lineRule="exact"/>
        <w:ind w:left="5600"/>
        <w:jc w:val="left"/>
        <w:rPr>
          <w:sz w:val="28"/>
          <w:szCs w:val="28"/>
        </w:rPr>
      </w:pPr>
      <w:r w:rsidRPr="00F55B67">
        <w:rPr>
          <w:sz w:val="28"/>
          <w:szCs w:val="28"/>
        </w:rPr>
        <w:t xml:space="preserve">к постановлению администрации </w:t>
      </w:r>
      <w:r w:rsidR="00063A0E" w:rsidRPr="00F55B67">
        <w:rPr>
          <w:sz w:val="28"/>
          <w:szCs w:val="28"/>
        </w:rPr>
        <w:t>Загеданского</w:t>
      </w:r>
      <w:r w:rsidRPr="00F55B67">
        <w:rPr>
          <w:sz w:val="28"/>
          <w:szCs w:val="28"/>
        </w:rPr>
        <w:t xml:space="preserve"> сельского поселения от </w:t>
      </w:r>
      <w:r w:rsidR="00063A0E" w:rsidRPr="00F55B67">
        <w:rPr>
          <w:sz w:val="28"/>
          <w:szCs w:val="28"/>
        </w:rPr>
        <w:t>31</w:t>
      </w:r>
      <w:r w:rsidRPr="00F55B67">
        <w:rPr>
          <w:sz w:val="28"/>
          <w:szCs w:val="28"/>
        </w:rPr>
        <w:t>.01.2018 №</w:t>
      </w:r>
      <w:r w:rsidR="00063A0E" w:rsidRPr="00F55B67">
        <w:rPr>
          <w:sz w:val="28"/>
          <w:szCs w:val="28"/>
        </w:rPr>
        <w:t>5</w:t>
      </w:r>
    </w:p>
    <w:p w:rsidR="00063EEC" w:rsidRPr="00F55B67" w:rsidRDefault="00663F9F" w:rsidP="00663F9F">
      <w:pPr>
        <w:pStyle w:val="20"/>
        <w:shd w:val="clear" w:color="auto" w:fill="auto"/>
        <w:spacing w:after="0" w:line="260" w:lineRule="exact"/>
        <w:ind w:right="2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62D34" w:rsidRPr="00F55B67">
        <w:rPr>
          <w:sz w:val="28"/>
          <w:szCs w:val="28"/>
        </w:rPr>
        <w:t>Характеристика работ, предусмотренных гарантированным перечнем</w:t>
      </w:r>
    </w:p>
    <w:p w:rsidR="00063EEC" w:rsidRPr="00F55B67" w:rsidRDefault="00663F9F" w:rsidP="00663F9F">
      <w:pPr>
        <w:pStyle w:val="20"/>
        <w:shd w:val="clear" w:color="auto" w:fill="auto"/>
        <w:spacing w:after="548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F62D34" w:rsidRPr="00F55B67">
        <w:rPr>
          <w:sz w:val="28"/>
          <w:szCs w:val="28"/>
        </w:rPr>
        <w:t>услуг по погребению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3686"/>
        <w:gridCol w:w="5582"/>
      </w:tblGrid>
      <w:tr w:rsidR="00063EEC" w:rsidRPr="00F55B67">
        <w:trPr>
          <w:trHeight w:hRule="exact" w:val="63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6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№</w:t>
            </w:r>
          </w:p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before="60" w:after="0" w:line="260" w:lineRule="exact"/>
              <w:jc w:val="left"/>
              <w:rPr>
                <w:sz w:val="28"/>
                <w:szCs w:val="28"/>
              </w:rPr>
            </w:pPr>
            <w:proofErr w:type="spellStart"/>
            <w:proofErr w:type="gramStart"/>
            <w:r w:rsidRPr="00F55B67">
              <w:rPr>
                <w:rStyle w:val="21"/>
                <w:sz w:val="28"/>
                <w:szCs w:val="28"/>
              </w:rPr>
              <w:t>п</w:t>
            </w:r>
            <w:proofErr w:type="spellEnd"/>
            <w:proofErr w:type="gramEnd"/>
            <w:r w:rsidRPr="00F55B67">
              <w:rPr>
                <w:rStyle w:val="21"/>
                <w:sz w:val="28"/>
                <w:szCs w:val="28"/>
              </w:rPr>
              <w:t>/</w:t>
            </w:r>
            <w:proofErr w:type="spellStart"/>
            <w:r w:rsidRPr="00F55B67">
              <w:rPr>
                <w:rStyle w:val="2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Наименование услуг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Краткое описание работ по премии</w:t>
            </w:r>
          </w:p>
        </w:tc>
      </w:tr>
      <w:tr w:rsidR="00063EEC" w:rsidRPr="00F55B67">
        <w:trPr>
          <w:trHeight w:hRule="exact" w:val="91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302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Оформление свидетельства о смерти в отделе записи актов гражданского состояния и справки для получения пособия на погребение</w:t>
            </w:r>
          </w:p>
        </w:tc>
      </w:tr>
      <w:tr w:rsidR="00063EEC" w:rsidRPr="00F55B67">
        <w:trPr>
          <w:trHeight w:hRule="exact" w:val="151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3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Доставка гроба и похоронных принадлежностей (независимо от количества)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Погрузка гроба и похоронных принадлежностей (не зависимо от их количества) в автокатафалк, доставка их на дом или в морг, разгрузка и подъем на первый этаж.</w:t>
            </w:r>
          </w:p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Продолжительность доставки 40 минут.</w:t>
            </w:r>
          </w:p>
        </w:tc>
      </w:tr>
      <w:tr w:rsidR="00063EEC" w:rsidRPr="00F55B67">
        <w:trPr>
          <w:trHeight w:hRule="exact" w:val="210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8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Вынос гроба с телом умершего и сопровождающих к месту захоронения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3" w:lineRule="exact"/>
              <w:jc w:val="both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Прибытие бригады из 4-х человек, осуществляющих вынос гроба из дома (не зависимо от этажа) или с морга с кратковременной остановкой на 40 минут и установка гроба в автокатафалк, сопровождение в пути. Вынос и установка гроба с телом на месте захоронения.</w:t>
            </w:r>
          </w:p>
        </w:tc>
      </w:tr>
      <w:tr w:rsidR="00063EEC" w:rsidRPr="00F55B67">
        <w:trPr>
          <w:trHeight w:hRule="exact" w:val="12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8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Перевозка гроба с телом умершего и</w:t>
            </w:r>
          </w:p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8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сопровождающих лиц из дома или морга до места захоронения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3" w:lineRule="exact"/>
              <w:jc w:val="both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Предоставление автокатафалка с телом умершего и сопровождающих лиц из дома или морга до места захоронения. Продолжительность похорон 90 минут.</w:t>
            </w:r>
          </w:p>
        </w:tc>
      </w:tr>
      <w:tr w:rsidR="00063EEC" w:rsidRPr="00F55B67" w:rsidTr="00F55B67">
        <w:trPr>
          <w:trHeight w:hRule="exact" w:val="182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60" w:lineRule="exact"/>
              <w:jc w:val="left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>Погребение</w:t>
            </w:r>
          </w:p>
        </w:tc>
        <w:tc>
          <w:tcPr>
            <w:tcW w:w="5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3EEC" w:rsidRPr="00F55B67" w:rsidRDefault="00F62D34">
            <w:pPr>
              <w:pStyle w:val="20"/>
              <w:framePr w:w="9826" w:wrap="notBeside" w:vAnchor="text" w:hAnchor="text" w:xAlign="center" w:y="1"/>
              <w:shd w:val="clear" w:color="auto" w:fill="auto"/>
              <w:spacing w:after="0" w:line="298" w:lineRule="exact"/>
              <w:jc w:val="both"/>
              <w:rPr>
                <w:sz w:val="28"/>
                <w:szCs w:val="28"/>
              </w:rPr>
            </w:pPr>
            <w:r w:rsidRPr="00F55B67">
              <w:rPr>
                <w:rStyle w:val="21"/>
                <w:sz w:val="28"/>
                <w:szCs w:val="28"/>
              </w:rPr>
              <w:t xml:space="preserve">Разметка и расчистка места для могилы, рытье могилы размером </w:t>
            </w:r>
            <w:r w:rsidRPr="00F55B67">
              <w:rPr>
                <w:rStyle w:val="21"/>
                <w:sz w:val="28"/>
                <w:szCs w:val="28"/>
                <w:lang w:eastAsia="en-US" w:bidi="en-US"/>
              </w:rPr>
              <w:t>2</w:t>
            </w:r>
            <w:r w:rsidRPr="00F55B67">
              <w:rPr>
                <w:rStyle w:val="21"/>
                <w:sz w:val="28"/>
                <w:szCs w:val="28"/>
                <w:lang w:val="en-US" w:eastAsia="en-US" w:bidi="en-US"/>
              </w:rPr>
              <w:t>x</w:t>
            </w:r>
            <w:r w:rsidRPr="00F55B67">
              <w:rPr>
                <w:rStyle w:val="21"/>
                <w:sz w:val="28"/>
                <w:szCs w:val="28"/>
                <w:lang w:eastAsia="en-US" w:bidi="en-US"/>
              </w:rPr>
              <w:t>1</w:t>
            </w:r>
            <w:r w:rsidRPr="00F55B67">
              <w:rPr>
                <w:rStyle w:val="21"/>
                <w:sz w:val="28"/>
                <w:szCs w:val="28"/>
                <w:lang w:val="en-US" w:eastAsia="en-US" w:bidi="en-US"/>
              </w:rPr>
              <w:t>x</w:t>
            </w:r>
            <w:r w:rsidRPr="00F55B67">
              <w:rPr>
                <w:rStyle w:val="21"/>
                <w:sz w:val="28"/>
                <w:szCs w:val="28"/>
                <w:lang w:eastAsia="en-US" w:bidi="en-US"/>
              </w:rPr>
              <w:t>1,</w:t>
            </w:r>
            <w:r w:rsidRPr="00F55B67">
              <w:rPr>
                <w:rStyle w:val="21"/>
                <w:sz w:val="28"/>
                <w:szCs w:val="28"/>
              </w:rPr>
              <w:t>5 м. Забивка крышки гроба и опускание в могилу. Засыпка могилы вручную и устройство надмогильного холма. Установка регистрационной таблички на могиле.</w:t>
            </w:r>
          </w:p>
        </w:tc>
      </w:tr>
    </w:tbl>
    <w:p w:rsidR="00063EEC" w:rsidRPr="00F55B67" w:rsidRDefault="00063EEC">
      <w:pPr>
        <w:framePr w:w="9826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63EEC" w:rsidRPr="00F55B67" w:rsidRDefault="00063EEC">
      <w:pPr>
        <w:rPr>
          <w:rFonts w:ascii="Times New Roman" w:hAnsi="Times New Roman" w:cs="Times New Roman"/>
          <w:sz w:val="28"/>
          <w:szCs w:val="28"/>
        </w:rPr>
      </w:pPr>
    </w:p>
    <w:p w:rsidR="00063EEC" w:rsidRPr="00F55B67" w:rsidRDefault="00063EEC">
      <w:pPr>
        <w:rPr>
          <w:rFonts w:ascii="Times New Roman" w:hAnsi="Times New Roman" w:cs="Times New Roman"/>
          <w:sz w:val="28"/>
          <w:szCs w:val="28"/>
        </w:rPr>
      </w:pPr>
    </w:p>
    <w:sectPr w:rsidR="00063EEC" w:rsidRPr="00F55B67" w:rsidSect="00063EEC">
      <w:pgSz w:w="11900" w:h="16840"/>
      <w:pgMar w:top="572" w:right="495" w:bottom="572" w:left="15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0E" w:rsidRDefault="00063A0E" w:rsidP="00063EEC">
      <w:r>
        <w:separator/>
      </w:r>
    </w:p>
  </w:endnote>
  <w:endnote w:type="continuationSeparator" w:id="0">
    <w:p w:rsidR="00063A0E" w:rsidRDefault="00063A0E" w:rsidP="00063E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0E" w:rsidRDefault="00063A0E"/>
  </w:footnote>
  <w:footnote w:type="continuationSeparator" w:id="0">
    <w:p w:rsidR="00063A0E" w:rsidRDefault="00063A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D477E"/>
    <w:multiLevelType w:val="multilevel"/>
    <w:tmpl w:val="CBD44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63EEC"/>
    <w:rsid w:val="00063A0E"/>
    <w:rsid w:val="00063EEC"/>
    <w:rsid w:val="0051312F"/>
    <w:rsid w:val="00663F9F"/>
    <w:rsid w:val="00F55B67"/>
    <w:rsid w:val="00F62D34"/>
    <w:rsid w:val="00FD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EE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3EEC"/>
    <w:rPr>
      <w:color w:val="0066CC"/>
      <w:u w:val="single"/>
    </w:rPr>
  </w:style>
  <w:style w:type="character" w:customStyle="1" w:styleId="2Exact">
    <w:name w:val="Основной текст (2) Exact"/>
    <w:basedOn w:val="a0"/>
    <w:rsid w:val="00063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063E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sid w:val="00063EEC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63EEC"/>
    <w:rPr>
      <w:rFonts w:ascii="Consolas" w:eastAsia="Consolas" w:hAnsi="Consolas" w:cs="Consolas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37pt">
    <w:name w:val="Основной текст (3) + 7 pt;Не полужирный"/>
    <w:basedOn w:val="3"/>
    <w:rsid w:val="00063EEC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TimesNewRoman7pt">
    <w:name w:val="Основной текст (3) + Times New Roman;7 pt;Не полужирный"/>
    <w:basedOn w:val="3"/>
    <w:rsid w:val="00063E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LucidaSansUnicode8pt">
    <w:name w:val="Основной текст (3) + Lucida Sans Unicode;8 pt;Не полужирный;Курсив"/>
    <w:basedOn w:val="3"/>
    <w:rsid w:val="00063EEC"/>
    <w:rPr>
      <w:rFonts w:ascii="Lucida Sans Unicode" w:eastAsia="Lucida Sans Unicode" w:hAnsi="Lucida Sans Unicode" w:cs="Lucida Sans Unicode"/>
      <w:b/>
      <w:bCs/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1">
    <w:name w:val="Основной текст (2)"/>
    <w:basedOn w:val="2"/>
    <w:rsid w:val="00063EE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3EEC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063EEC"/>
    <w:pPr>
      <w:shd w:val="clear" w:color="auto" w:fill="FFFFFF"/>
      <w:spacing w:line="149" w:lineRule="exact"/>
      <w:ind w:firstLine="780"/>
      <w:jc w:val="both"/>
    </w:pPr>
    <w:rPr>
      <w:rFonts w:ascii="Consolas" w:eastAsia="Consolas" w:hAnsi="Consolas" w:cs="Consolas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063A0E"/>
    <w:pPr>
      <w:ind w:left="720"/>
      <w:contextualSpacing/>
    </w:pPr>
  </w:style>
  <w:style w:type="paragraph" w:customStyle="1" w:styleId="ConsPlusNormal">
    <w:name w:val="ConsPlusNormal"/>
    <w:rsid w:val="00063A0E"/>
    <w:pPr>
      <w:suppressAutoHyphens/>
      <w:spacing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749</Words>
  <Characters>4270</Characters>
  <Application>Microsoft Office Word</Application>
  <DocSecurity>0</DocSecurity>
  <Lines>35</Lines>
  <Paragraphs>10</Paragraphs>
  <ScaleCrop>false</ScaleCrop>
  <Company>Microsoft</Company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Манжосова</dc:creator>
  <cp:lastModifiedBy>Марина Манжосова</cp:lastModifiedBy>
  <cp:revision>5</cp:revision>
  <dcterms:created xsi:type="dcterms:W3CDTF">2018-01-31T09:28:00Z</dcterms:created>
  <dcterms:modified xsi:type="dcterms:W3CDTF">2018-01-31T09:45:00Z</dcterms:modified>
</cp:coreProperties>
</file>